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CDAC" w14:textId="77777777" w:rsidR="00E210AA" w:rsidRDefault="00E210AA" w:rsidP="00E210AA">
      <w:pPr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</w:pPr>
      <w:r w:rsidRPr="00E210AA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Jet </w:t>
      </w:r>
      <w:proofErr w:type="spellStart"/>
      <w:r w:rsidRPr="00E210AA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>Industrial</w:t>
      </w:r>
      <w:proofErr w:type="spellEnd"/>
      <w:r w:rsidRPr="00E210AA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 </w:t>
      </w:r>
      <w:proofErr w:type="spellStart"/>
      <w:r w:rsidRPr="00E210AA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>Lease</w:t>
      </w:r>
      <w:proofErr w:type="spellEnd"/>
      <w:r w:rsidRPr="00E210AA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 pokračuje v polských akvizicích, nově investuje do projektu výstavby hal v Gdaňsku </w:t>
      </w:r>
    </w:p>
    <w:p w14:paraId="2070E878" w14:textId="464BF21A" w:rsidR="004258D1" w:rsidRDefault="678DD499" w:rsidP="00E210AA">
      <w:pPr>
        <w:rPr>
          <w:b/>
          <w:bCs/>
          <w:sz w:val="22"/>
        </w:rPr>
      </w:pPr>
      <w:r w:rsidRPr="3CC44DD6">
        <w:rPr>
          <w:sz w:val="22"/>
        </w:rPr>
        <w:t>(Brno,</w:t>
      </w:r>
      <w:r w:rsidR="006C0773">
        <w:rPr>
          <w:sz w:val="22"/>
        </w:rPr>
        <w:t xml:space="preserve"> 13. listopadu</w:t>
      </w:r>
      <w:r w:rsidRPr="3CC44DD6">
        <w:rPr>
          <w:sz w:val="22"/>
        </w:rPr>
        <w:t xml:space="preserve"> 2025)</w:t>
      </w:r>
      <w:r w:rsidRPr="3CC44DD6">
        <w:rPr>
          <w:b/>
          <w:bCs/>
          <w:sz w:val="22"/>
        </w:rPr>
        <w:t xml:space="preserve"> </w:t>
      </w:r>
      <w:r w:rsidR="545CBD14" w:rsidRPr="3CC44DD6">
        <w:rPr>
          <w:b/>
          <w:bCs/>
          <w:sz w:val="22"/>
        </w:rPr>
        <w:t xml:space="preserve">Fond průmyslových nemovitostí </w:t>
      </w:r>
      <w:r w:rsidR="0E9C7F14" w:rsidRPr="3CC44DD6">
        <w:rPr>
          <w:b/>
          <w:bCs/>
          <w:sz w:val="22"/>
        </w:rPr>
        <w:t xml:space="preserve">Jet </w:t>
      </w:r>
      <w:proofErr w:type="spellStart"/>
      <w:r w:rsidR="0E9C7F14" w:rsidRPr="3CC44DD6">
        <w:rPr>
          <w:b/>
          <w:bCs/>
          <w:sz w:val="22"/>
        </w:rPr>
        <w:t>Industrial</w:t>
      </w:r>
      <w:proofErr w:type="spellEnd"/>
      <w:r w:rsidR="0E9C7F14" w:rsidRPr="3CC44DD6">
        <w:rPr>
          <w:b/>
          <w:bCs/>
          <w:sz w:val="22"/>
        </w:rPr>
        <w:t xml:space="preserve"> </w:t>
      </w:r>
      <w:proofErr w:type="spellStart"/>
      <w:r w:rsidR="0E9C7F14" w:rsidRPr="3CC44DD6">
        <w:rPr>
          <w:b/>
          <w:bCs/>
          <w:sz w:val="22"/>
        </w:rPr>
        <w:t>Lease</w:t>
      </w:r>
      <w:proofErr w:type="spellEnd"/>
      <w:r w:rsidR="0E9C7F14" w:rsidRPr="3CC44DD6">
        <w:rPr>
          <w:b/>
          <w:bCs/>
          <w:sz w:val="22"/>
        </w:rPr>
        <w:t xml:space="preserve"> </w:t>
      </w:r>
      <w:r w:rsidR="673CB643" w:rsidRPr="3CC44DD6">
        <w:rPr>
          <w:b/>
          <w:bCs/>
          <w:sz w:val="22"/>
        </w:rPr>
        <w:t xml:space="preserve">pokračuje v expanzi na polském trhu a </w:t>
      </w:r>
      <w:r w:rsidR="545CBD14" w:rsidRPr="3CC44DD6">
        <w:rPr>
          <w:b/>
          <w:bCs/>
          <w:sz w:val="22"/>
        </w:rPr>
        <w:t xml:space="preserve">oznamuje </w:t>
      </w:r>
      <w:r w:rsidR="673CB643" w:rsidRPr="3CC44DD6">
        <w:rPr>
          <w:b/>
          <w:bCs/>
          <w:sz w:val="22"/>
        </w:rPr>
        <w:t>úspěšn</w:t>
      </w:r>
      <w:r w:rsidR="545CBD14" w:rsidRPr="3CC44DD6">
        <w:rPr>
          <w:b/>
          <w:bCs/>
          <w:sz w:val="22"/>
        </w:rPr>
        <w:t>é</w:t>
      </w:r>
      <w:r w:rsidR="673CB643" w:rsidRPr="3CC44DD6">
        <w:rPr>
          <w:b/>
          <w:bCs/>
          <w:sz w:val="22"/>
        </w:rPr>
        <w:t xml:space="preserve"> dokonč</w:t>
      </w:r>
      <w:r w:rsidR="545CBD14" w:rsidRPr="3CC44DD6">
        <w:rPr>
          <w:b/>
          <w:bCs/>
          <w:sz w:val="22"/>
        </w:rPr>
        <w:t>ení</w:t>
      </w:r>
      <w:r w:rsidR="673CB643" w:rsidRPr="3CC44DD6">
        <w:rPr>
          <w:b/>
          <w:bCs/>
          <w:sz w:val="22"/>
        </w:rPr>
        <w:t xml:space="preserve"> akvizic</w:t>
      </w:r>
      <w:r w:rsidR="545CBD14" w:rsidRPr="3CC44DD6">
        <w:rPr>
          <w:b/>
          <w:bCs/>
          <w:sz w:val="22"/>
        </w:rPr>
        <w:t>e</w:t>
      </w:r>
      <w:r w:rsidR="673CB643" w:rsidRPr="3CC44DD6">
        <w:rPr>
          <w:b/>
          <w:bCs/>
          <w:sz w:val="22"/>
        </w:rPr>
        <w:t xml:space="preserve"> projektu výstavby dvou moderních industriálních hal v Gdaňsku. Nový areál nabídne celkovou pronajímatelnou plochu přibližně 66 000 m² na pozemcích o rozloze 15,24 ha v atraktivní jižní části města.</w:t>
      </w:r>
      <w:r w:rsidR="19B3330F" w:rsidRPr="3CC44DD6">
        <w:rPr>
          <w:b/>
          <w:bCs/>
          <w:sz w:val="22"/>
        </w:rPr>
        <w:t xml:space="preserve"> </w:t>
      </w:r>
    </w:p>
    <w:p w14:paraId="6F3B5C45" w14:textId="276772FB" w:rsidR="099D23F7" w:rsidRDefault="72635703" w:rsidP="3CC44DD6">
      <w:pPr>
        <w:rPr>
          <w:rFonts w:ascii="Arial" w:eastAsia="Arial" w:hAnsi="Arial" w:cs="Times New Roman"/>
          <w:color w:val="000000" w:themeColor="text1"/>
        </w:rPr>
      </w:pPr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 xml:space="preserve">Transakce byla uzavřena v říjnu 2025. Vlastníkem projektu se prostřednictvím své dceřiné společnosti </w:t>
      </w:r>
      <w:proofErr w:type="spellStart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>Logistics</w:t>
      </w:r>
      <w:proofErr w:type="spellEnd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 xml:space="preserve"> Park </w:t>
      </w:r>
      <w:proofErr w:type="spellStart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>Bedzieszyn</w:t>
      </w:r>
      <w:proofErr w:type="spellEnd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 xml:space="preserve"> </w:t>
      </w:r>
      <w:proofErr w:type="spellStart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>Sp</w:t>
      </w:r>
      <w:proofErr w:type="spellEnd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 xml:space="preserve">. z </w:t>
      </w:r>
      <w:proofErr w:type="spellStart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>o.o</w:t>
      </w:r>
      <w:proofErr w:type="spellEnd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 xml:space="preserve">. stala společnost Jet </w:t>
      </w:r>
      <w:proofErr w:type="spellStart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>Industrial</w:t>
      </w:r>
      <w:proofErr w:type="spellEnd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 xml:space="preserve"> </w:t>
      </w:r>
      <w:proofErr w:type="spellStart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>Lease</w:t>
      </w:r>
      <w:proofErr w:type="spellEnd"/>
      <w:r w:rsidRPr="6E64F08C">
        <w:rPr>
          <w:rFonts w:ascii="Arial" w:eastAsia="Arial" w:hAnsi="Arial" w:cs="Arial"/>
          <w:color w:val="000000" w:themeColor="text1"/>
          <w:sz w:val="19"/>
          <w:szCs w:val="19"/>
        </w:rPr>
        <w:t xml:space="preserve"> SICAV, a.s., podfond. </w:t>
      </w:r>
      <w:r w:rsidRPr="6E64F08C">
        <w:rPr>
          <w:rFonts w:ascii="Arial" w:eastAsia="Arial" w:hAnsi="Arial" w:cs="Times New Roman"/>
          <w:color w:val="000000" w:themeColor="text1"/>
        </w:rPr>
        <w:t xml:space="preserve">Projekt, který cílí na nejvyšší stupeň certifikace BREEAM </w:t>
      </w:r>
      <w:r w:rsidRPr="6E64F08C">
        <w:rPr>
          <w:rFonts w:ascii="Arial" w:eastAsia="Arial" w:hAnsi="Arial" w:cs="Arial"/>
          <w:color w:val="474747"/>
          <w:sz w:val="21"/>
          <w:szCs w:val="21"/>
        </w:rPr>
        <w:t>–</w:t>
      </w:r>
      <w:r w:rsidRPr="6E64F08C">
        <w:rPr>
          <w:rFonts w:ascii="Arial" w:eastAsia="Arial" w:hAnsi="Arial" w:cs="Times New Roman"/>
          <w:color w:val="000000" w:themeColor="text1"/>
        </w:rPr>
        <w:t xml:space="preserve"> </w:t>
      </w:r>
      <w:r w:rsidRPr="6E64F08C">
        <w:rPr>
          <w:rFonts w:ascii="Arial" w:eastAsia="Arial" w:hAnsi="Arial" w:cs="Arial"/>
          <w:szCs w:val="20"/>
        </w:rPr>
        <w:t xml:space="preserve">mezinárodně uznávaného standardu pro hodnocení udržitelnosti budov </w:t>
      </w:r>
      <w:r w:rsidRPr="6E64F08C">
        <w:rPr>
          <w:rFonts w:ascii="Arial" w:eastAsia="Arial" w:hAnsi="Arial" w:cs="Arial"/>
          <w:color w:val="474747"/>
          <w:sz w:val="21"/>
          <w:szCs w:val="21"/>
        </w:rPr>
        <w:t>–</w:t>
      </w:r>
      <w:r w:rsidRPr="6E64F08C">
        <w:rPr>
          <w:rFonts w:ascii="Arial" w:eastAsia="Arial" w:hAnsi="Arial" w:cs="Arial"/>
          <w:szCs w:val="20"/>
        </w:rPr>
        <w:t xml:space="preserve"> </w:t>
      </w:r>
      <w:r w:rsidRPr="6E64F08C">
        <w:rPr>
          <w:rFonts w:ascii="Arial" w:eastAsia="Arial" w:hAnsi="Arial" w:cs="Times New Roman"/>
          <w:color w:val="000000" w:themeColor="text1"/>
        </w:rPr>
        <w:t xml:space="preserve">již disponuje platným stavebním povolením a zahájení výstavby se očekává na jaře roku 2026. Na jeho realizaci bude fond spolupracovat s renomovaným developerem, který patří k předním hráčům na polském trhu a má bohaté zkušenosti s developerskými projekty v oblasti průmyslových nemovitostí. Dokončení výstavby obou hal je plánováno do poloviny roku 2027. </w:t>
      </w:r>
    </w:p>
    <w:p w14:paraId="54E7E286" w14:textId="48F75C89" w:rsidR="00B07694" w:rsidRPr="00357CFD" w:rsidRDefault="395BA205" w:rsidP="26F4EE21">
      <w:pPr>
        <w:rPr>
          <w:rFonts w:ascii="Arial" w:eastAsia="Arial" w:hAnsi="Arial" w:cs="Times New Roman"/>
          <w:color w:val="000000" w:themeColor="text1"/>
        </w:rPr>
      </w:pPr>
      <w:r w:rsidRPr="3CC44DD6">
        <w:rPr>
          <w:rFonts w:ascii="Arial" w:eastAsia="Arial" w:hAnsi="Arial" w:cs="Times New Roman"/>
          <w:i/>
          <w:iCs/>
          <w:color w:val="000000" w:themeColor="text1"/>
        </w:rPr>
        <w:t xml:space="preserve">„Tato akvizice představuje </w:t>
      </w:r>
      <w:proofErr w:type="gramStart"/>
      <w:r w:rsidRPr="3CC44DD6">
        <w:rPr>
          <w:rFonts w:ascii="Arial" w:eastAsia="Arial" w:hAnsi="Arial" w:cs="Times New Roman"/>
          <w:i/>
          <w:iCs/>
          <w:color w:val="000000" w:themeColor="text1"/>
        </w:rPr>
        <w:t>naši</w:t>
      </w:r>
      <w:proofErr w:type="gramEnd"/>
      <w:r w:rsidRPr="3CC44DD6">
        <w:rPr>
          <w:rFonts w:ascii="Arial" w:eastAsia="Arial" w:hAnsi="Arial" w:cs="Times New Roman"/>
          <w:i/>
          <w:iCs/>
          <w:color w:val="000000" w:themeColor="text1"/>
        </w:rPr>
        <w:t xml:space="preserve"> </w:t>
      </w:r>
      <w:r w:rsidR="08F72A59" w:rsidRPr="3CC44DD6">
        <w:rPr>
          <w:rFonts w:ascii="Arial" w:eastAsia="Arial" w:hAnsi="Arial" w:cs="Times New Roman"/>
          <w:i/>
          <w:iCs/>
          <w:color w:val="000000" w:themeColor="text1"/>
        </w:rPr>
        <w:t>sedmou</w:t>
      </w:r>
      <w:r w:rsidRPr="3CC44DD6">
        <w:rPr>
          <w:rFonts w:ascii="Arial" w:eastAsia="Arial" w:hAnsi="Arial" w:cs="Times New Roman"/>
          <w:i/>
          <w:iCs/>
          <w:color w:val="000000" w:themeColor="text1"/>
        </w:rPr>
        <w:t xml:space="preserve"> strategickou investici v Polsku a potvrzuje naši důvěru v dlouhodobý růstový potenciál tamního trhu průmyslových nemovitostí. Gdaňsk zapadá do naší strategie zaměřené na špičkové průmyslové a logistické projekty v klíčových evropských lokalitách. Naším cílem je zde vybudovat moderní areál odpovídající nejvyšším standardům kvality a udržitelnosti,“</w:t>
      </w:r>
      <w:r w:rsidRPr="3CC44DD6">
        <w:rPr>
          <w:rFonts w:ascii="Arial" w:eastAsia="Arial" w:hAnsi="Arial" w:cs="Times New Roman"/>
          <w:color w:val="000000" w:themeColor="text1"/>
        </w:rPr>
        <w:t xml:space="preserve"> říká </w:t>
      </w:r>
      <w:r w:rsidR="13DB9816" w:rsidRPr="3CC44DD6">
        <w:rPr>
          <w:rFonts w:ascii="Arial" w:eastAsia="Arial" w:hAnsi="Arial" w:cs="Times New Roman"/>
          <w:color w:val="000000" w:themeColor="text1"/>
        </w:rPr>
        <w:t>Pavel Drabina, výkonný ředitel</w:t>
      </w:r>
      <w:r w:rsidRPr="3CC44DD6">
        <w:rPr>
          <w:rFonts w:ascii="Arial" w:eastAsia="Arial" w:hAnsi="Arial" w:cs="Times New Roman"/>
          <w:color w:val="000000" w:themeColor="text1"/>
        </w:rPr>
        <w:t xml:space="preserve"> fondu Jet </w:t>
      </w:r>
      <w:proofErr w:type="spellStart"/>
      <w:r w:rsidRPr="3CC44DD6">
        <w:rPr>
          <w:rFonts w:ascii="Arial" w:eastAsia="Arial" w:hAnsi="Arial" w:cs="Times New Roman"/>
          <w:color w:val="000000" w:themeColor="text1"/>
        </w:rPr>
        <w:t>Industrial</w:t>
      </w:r>
      <w:proofErr w:type="spellEnd"/>
      <w:r w:rsidRPr="3CC44DD6">
        <w:rPr>
          <w:rFonts w:ascii="Arial" w:eastAsia="Arial" w:hAnsi="Arial" w:cs="Times New Roman"/>
          <w:color w:val="000000" w:themeColor="text1"/>
        </w:rPr>
        <w:t xml:space="preserve"> </w:t>
      </w:r>
      <w:proofErr w:type="spellStart"/>
      <w:r w:rsidRPr="3CC44DD6">
        <w:rPr>
          <w:rFonts w:ascii="Arial" w:eastAsia="Arial" w:hAnsi="Arial" w:cs="Times New Roman"/>
          <w:color w:val="000000" w:themeColor="text1"/>
        </w:rPr>
        <w:t>Lease</w:t>
      </w:r>
      <w:proofErr w:type="spellEnd"/>
      <w:r w:rsidRPr="3CC44DD6">
        <w:rPr>
          <w:rFonts w:ascii="Arial" w:eastAsia="Arial" w:hAnsi="Arial" w:cs="Times New Roman"/>
          <w:color w:val="000000" w:themeColor="text1"/>
        </w:rPr>
        <w:t>.</w:t>
      </w:r>
    </w:p>
    <w:p w14:paraId="2F20B7B4" w14:textId="7ADB124B" w:rsidR="00105F1E" w:rsidRPr="00357CFD" w:rsidRDefault="008B3762" w:rsidP="00E210AA">
      <w:pPr>
        <w:rPr>
          <w:rFonts w:ascii="Arial" w:eastAsia="Arial" w:hAnsi="Arial" w:cs="Times New Roman"/>
          <w:color w:val="000000" w:themeColor="text1"/>
          <w:szCs w:val="20"/>
        </w:rPr>
      </w:pPr>
      <w:r w:rsidRPr="00105F1E">
        <w:rPr>
          <w:rFonts w:ascii="Arial" w:eastAsia="Arial" w:hAnsi="Arial" w:cs="Times New Roman"/>
          <w:color w:val="000000" w:themeColor="text1"/>
          <w:szCs w:val="20"/>
        </w:rPr>
        <w:t xml:space="preserve">Budoucí </w:t>
      </w:r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 xml:space="preserve">průmyslový </w:t>
      </w:r>
      <w:r w:rsidRPr="00105F1E">
        <w:rPr>
          <w:rFonts w:ascii="Arial" w:eastAsia="Arial" w:hAnsi="Arial" w:cs="Times New Roman"/>
          <w:color w:val="000000" w:themeColor="text1"/>
          <w:szCs w:val="20"/>
        </w:rPr>
        <w:t xml:space="preserve">areál </w:t>
      </w:r>
      <w:r w:rsidR="00992DA7">
        <w:rPr>
          <w:rFonts w:ascii="Arial" w:eastAsia="Arial" w:hAnsi="Arial" w:cs="Times New Roman"/>
          <w:color w:val="000000" w:themeColor="text1"/>
          <w:szCs w:val="20"/>
        </w:rPr>
        <w:t>vznikne</w:t>
      </w:r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 xml:space="preserve"> v těsné blízkosti </w:t>
      </w:r>
      <w:proofErr w:type="spellStart"/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>Baltic</w:t>
      </w:r>
      <w:proofErr w:type="spellEnd"/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 xml:space="preserve"> Hubu, nejvýznamnějšího kontejnerového přístavu </w:t>
      </w:r>
      <w:r w:rsidR="00105F1E">
        <w:rPr>
          <w:rFonts w:ascii="Arial" w:eastAsia="Arial" w:hAnsi="Arial" w:cs="Times New Roman"/>
          <w:color w:val="000000" w:themeColor="text1"/>
          <w:szCs w:val="20"/>
        </w:rPr>
        <w:t>v </w:t>
      </w:r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>Baltské</w:t>
      </w:r>
      <w:r w:rsidR="00105F1E">
        <w:rPr>
          <w:rFonts w:ascii="Arial" w:eastAsia="Arial" w:hAnsi="Arial" w:cs="Times New Roman"/>
          <w:color w:val="000000" w:themeColor="text1"/>
          <w:szCs w:val="20"/>
        </w:rPr>
        <w:t>m</w:t>
      </w:r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 xml:space="preserve"> moř</w:t>
      </w:r>
      <w:r w:rsidR="00105F1E">
        <w:rPr>
          <w:rFonts w:ascii="Arial" w:eastAsia="Arial" w:hAnsi="Arial" w:cs="Times New Roman"/>
          <w:color w:val="000000" w:themeColor="text1"/>
          <w:szCs w:val="20"/>
        </w:rPr>
        <w:t>i</w:t>
      </w:r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 xml:space="preserve">. Lokalita těží z vynikající dopravní dostupnosti díky napojení na dálnici A1 a blízkosti aglomerace </w:t>
      </w:r>
      <w:proofErr w:type="spellStart"/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>Tricity</w:t>
      </w:r>
      <w:proofErr w:type="spellEnd"/>
      <w:r w:rsidR="00105F1E" w:rsidRPr="00105F1E">
        <w:rPr>
          <w:rFonts w:ascii="Arial" w:eastAsia="Arial" w:hAnsi="Arial" w:cs="Times New Roman"/>
          <w:color w:val="000000" w:themeColor="text1"/>
          <w:szCs w:val="20"/>
        </w:rPr>
        <w:t xml:space="preserve"> (Gdaňsk, Gdyně, Sopoty), což zaručuje snadný přístup k námořní, silniční i železniční infrastruktuře a dostatek kvalifikované pracovní síly.</w:t>
      </w:r>
      <w:r w:rsidR="00105F1E" w:rsidRPr="00105F1E">
        <w:rPr>
          <w:rFonts w:ascii="Arial" w:eastAsia="Arial" w:hAnsi="Arial" w:cs="Times New Roman"/>
          <w:i/>
          <w:iCs/>
          <w:color w:val="000000" w:themeColor="text1"/>
          <w:szCs w:val="20"/>
        </w:rPr>
        <w:t xml:space="preserve"> </w:t>
      </w:r>
      <w:r w:rsidR="00357CFD" w:rsidRPr="00357CFD">
        <w:rPr>
          <w:rFonts w:ascii="Arial" w:eastAsia="Arial" w:hAnsi="Arial" w:cs="Times New Roman"/>
          <w:color w:val="000000" w:themeColor="text1"/>
          <w:szCs w:val="20"/>
        </w:rPr>
        <w:t>Díky své poloze představuje Gdaňsk také strategický uzel evropské logistické sítě a atraktivní alternativu k přetíženým severomořským přístavům.</w:t>
      </w:r>
    </w:p>
    <w:p w14:paraId="31ED33B3" w14:textId="463393C3" w:rsidR="00B4745A" w:rsidRDefault="72635703" w:rsidP="3CC44DD6">
      <w:pPr>
        <w:rPr>
          <w:rFonts w:ascii="Arial" w:eastAsia="Arial" w:hAnsi="Arial" w:cs="Times New Roman"/>
          <w:color w:val="000000" w:themeColor="text1"/>
        </w:rPr>
      </w:pPr>
      <w:r w:rsidRPr="72635703">
        <w:rPr>
          <w:rFonts w:ascii="Arial" w:eastAsia="Arial" w:hAnsi="Arial" w:cs="Times New Roman"/>
          <w:i/>
          <w:iCs/>
          <w:color w:val="000000" w:themeColor="text1"/>
        </w:rPr>
        <w:t xml:space="preserve">„Gdaňsk patří k nejdynamičtěji se rozvíjejícím logistickým regionům v Polsku. Díky pokračujícím infrastrukturním investicím a rozšiřování přístavu </w:t>
      </w:r>
      <w:proofErr w:type="spellStart"/>
      <w:r w:rsidRPr="72635703">
        <w:rPr>
          <w:rFonts w:ascii="Arial" w:eastAsia="Arial" w:hAnsi="Arial" w:cs="Times New Roman"/>
          <w:i/>
          <w:iCs/>
          <w:color w:val="000000" w:themeColor="text1"/>
        </w:rPr>
        <w:t>Baltic</w:t>
      </w:r>
      <w:proofErr w:type="spellEnd"/>
      <w:r w:rsidRPr="72635703">
        <w:rPr>
          <w:rFonts w:ascii="Arial" w:eastAsia="Arial" w:hAnsi="Arial" w:cs="Times New Roman"/>
          <w:i/>
          <w:iCs/>
          <w:color w:val="000000" w:themeColor="text1"/>
        </w:rPr>
        <w:t xml:space="preserve"> Hub očekáváme, že si město udrží vedoucí pozici mezi klíčovými lokalitami pro nájemce z oblasti logistiky a e-</w:t>
      </w:r>
      <w:proofErr w:type="spellStart"/>
      <w:r w:rsidRPr="72635703">
        <w:rPr>
          <w:rFonts w:ascii="Arial" w:eastAsia="Arial" w:hAnsi="Arial" w:cs="Times New Roman"/>
          <w:i/>
          <w:iCs/>
          <w:color w:val="000000" w:themeColor="text1"/>
        </w:rPr>
        <w:t>commerce</w:t>
      </w:r>
      <w:proofErr w:type="spellEnd"/>
      <w:r w:rsidRPr="72635703">
        <w:rPr>
          <w:rFonts w:ascii="Arial" w:eastAsia="Arial" w:hAnsi="Arial" w:cs="Times New Roman"/>
          <w:i/>
          <w:iCs/>
          <w:color w:val="000000" w:themeColor="text1"/>
        </w:rPr>
        <w:t xml:space="preserve">,“ </w:t>
      </w:r>
      <w:r w:rsidRPr="72635703">
        <w:rPr>
          <w:rFonts w:ascii="Arial" w:eastAsia="Arial" w:hAnsi="Arial" w:cs="Times New Roman"/>
          <w:color w:val="000000" w:themeColor="text1"/>
        </w:rPr>
        <w:t>doplňuje Jan Kos, ředitel akvizic nemovitostí.</w:t>
      </w:r>
    </w:p>
    <w:p w14:paraId="3A31D4D5" w14:textId="4883283F" w:rsidR="00B4745A" w:rsidRDefault="3D230699" w:rsidP="2C76B886">
      <w:pPr>
        <w:rPr>
          <w:rFonts w:ascii="Arial" w:eastAsia="Arial" w:hAnsi="Arial" w:cs="Times New Roman"/>
          <w:color w:val="000000" w:themeColor="text1"/>
        </w:rPr>
      </w:pPr>
      <w:r w:rsidRPr="3D230699">
        <w:rPr>
          <w:rFonts w:ascii="Arial" w:eastAsia="Arial" w:hAnsi="Arial" w:cs="Times New Roman"/>
          <w:color w:val="000000" w:themeColor="text1"/>
        </w:rPr>
        <w:t xml:space="preserve">Akvizice v Gdaňsku navazuje na nedávno oznámenou investici do projektu výstavby průmyslového areálu v </w:t>
      </w:r>
      <w:proofErr w:type="spellStart"/>
      <w:r w:rsidRPr="3D230699">
        <w:rPr>
          <w:rFonts w:ascii="Arial" w:eastAsia="Arial" w:hAnsi="Arial" w:cs="Times New Roman"/>
          <w:color w:val="000000" w:themeColor="text1"/>
        </w:rPr>
        <w:t>Řešově</w:t>
      </w:r>
      <w:proofErr w:type="spellEnd"/>
      <w:r w:rsidRPr="3D230699">
        <w:rPr>
          <w:rFonts w:ascii="Arial" w:eastAsia="Arial" w:hAnsi="Arial" w:cs="Times New Roman"/>
          <w:color w:val="000000" w:themeColor="text1"/>
        </w:rPr>
        <w:t xml:space="preserve"> (</w:t>
      </w:r>
      <w:proofErr w:type="spellStart"/>
      <w:r w:rsidRPr="3D230699">
        <w:rPr>
          <w:rFonts w:ascii="Arial" w:eastAsia="Arial" w:hAnsi="Arial" w:cs="Times New Roman"/>
          <w:color w:val="000000" w:themeColor="text1"/>
        </w:rPr>
        <w:t>Rzeszów</w:t>
      </w:r>
      <w:proofErr w:type="spellEnd"/>
      <w:r w:rsidRPr="3D230699">
        <w:rPr>
          <w:rFonts w:ascii="Arial" w:eastAsia="Arial" w:hAnsi="Arial" w:cs="Times New Roman"/>
          <w:color w:val="000000" w:themeColor="text1"/>
        </w:rPr>
        <w:t xml:space="preserve">) s pronajímatelnou plochou 42 344 m², který fond v současnosti realizuje ve spolupráci s předním evropským developerem </w:t>
      </w:r>
      <w:proofErr w:type="spellStart"/>
      <w:r w:rsidRPr="3D230699">
        <w:rPr>
          <w:rFonts w:ascii="Arial" w:eastAsia="Arial" w:hAnsi="Arial" w:cs="Times New Roman"/>
          <w:color w:val="000000" w:themeColor="text1"/>
        </w:rPr>
        <w:t>Panattoni</w:t>
      </w:r>
      <w:proofErr w:type="spellEnd"/>
      <w:r w:rsidRPr="3D230699">
        <w:rPr>
          <w:rFonts w:ascii="Arial" w:eastAsia="Arial" w:hAnsi="Arial" w:cs="Times New Roman"/>
          <w:color w:val="000000" w:themeColor="text1"/>
        </w:rPr>
        <w:t xml:space="preserve">. Celkově tak jde již o dvanáctý přírůstek do portfolia fondu Jet </w:t>
      </w:r>
      <w:proofErr w:type="spellStart"/>
      <w:r w:rsidRPr="3D230699">
        <w:rPr>
          <w:rFonts w:ascii="Arial" w:eastAsia="Arial" w:hAnsi="Arial" w:cs="Times New Roman"/>
          <w:color w:val="000000" w:themeColor="text1"/>
        </w:rPr>
        <w:t>Industrial</w:t>
      </w:r>
      <w:proofErr w:type="spellEnd"/>
      <w:r w:rsidRPr="3D230699">
        <w:rPr>
          <w:rFonts w:ascii="Arial" w:eastAsia="Arial" w:hAnsi="Arial" w:cs="Times New Roman"/>
          <w:color w:val="000000" w:themeColor="text1"/>
        </w:rPr>
        <w:t xml:space="preserve"> </w:t>
      </w:r>
      <w:proofErr w:type="spellStart"/>
      <w:r w:rsidRPr="3D230699">
        <w:rPr>
          <w:rFonts w:ascii="Arial" w:eastAsia="Arial" w:hAnsi="Arial" w:cs="Times New Roman"/>
          <w:color w:val="000000" w:themeColor="text1"/>
        </w:rPr>
        <w:t>Lease</w:t>
      </w:r>
      <w:proofErr w:type="spellEnd"/>
      <w:r w:rsidRPr="3D230699">
        <w:rPr>
          <w:rFonts w:ascii="Arial" w:eastAsia="Arial" w:hAnsi="Arial" w:cs="Times New Roman"/>
          <w:color w:val="000000" w:themeColor="text1"/>
        </w:rPr>
        <w:t xml:space="preserve"> SICAV od jeho založení v roce 2020.</w:t>
      </w:r>
    </w:p>
    <w:p w14:paraId="26BD9C13" w14:textId="77777777" w:rsidR="00A359D8" w:rsidRDefault="00A359D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0C7A518C" w14:textId="77777777" w:rsidR="00A359D8" w:rsidRDefault="00A359D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0092F1D0" w14:textId="77777777" w:rsidR="00A359D8" w:rsidRDefault="00A359D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3B19D0AB" w14:textId="77777777" w:rsidR="00A359D8" w:rsidRDefault="00A359D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546D3EB5" w14:textId="77777777" w:rsidR="00A359D8" w:rsidRDefault="00A359D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1C7A1618" w14:textId="68670D11" w:rsidR="005F40D2" w:rsidRPr="00736CF8" w:rsidRDefault="005F40D2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  <w:r w:rsidRPr="00736CF8"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  <w:lastRenderedPageBreak/>
        <w:t xml:space="preserve">O společnosti Jet </w:t>
      </w:r>
      <w:proofErr w:type="spellStart"/>
      <w:r w:rsidRPr="00736CF8"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  <w:t>Investment</w:t>
      </w:r>
      <w:proofErr w:type="spellEnd"/>
    </w:p>
    <w:p w14:paraId="12AE5656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Česká investiční společnost Jet </w:t>
      </w:r>
      <w:proofErr w:type="spellStart"/>
      <w:r w:rsidRPr="00736CF8">
        <w:rPr>
          <w:rFonts w:ascii="Arial" w:eastAsia="Arial" w:hAnsi="Arial" w:cs="Times New Roman"/>
        </w:rPr>
        <w:t>Investment</w:t>
      </w:r>
      <w:proofErr w:type="spellEnd"/>
      <w:r w:rsidRPr="00736CF8">
        <w:rPr>
          <w:rFonts w:ascii="Arial" w:eastAsia="Arial" w:hAnsi="Arial" w:cs="Times New Roman"/>
        </w:rPr>
        <w:t xml:space="preserve"> a.s., založená v roce 1997, se specializuje na investice do středoevropského průmyslu. Ve čtyřech fondech kvalifikovaných investorů spravuje aktiva ve výši 17 mld. Kč.</w:t>
      </w:r>
    </w:p>
    <w:p w14:paraId="4532DCE3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Private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equity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fondy skupiny Jet </w:t>
      </w: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Investment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</w:t>
      </w:r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Rockfin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2JCP, EDS,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Likov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Fiberpreg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Plastiwell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a Náš Chléb, které zaměstnávají přibližně 4 700 lidí. Jet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Investment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divestoval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řadu průmyslových výrobních společností, jako např.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Tedom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Less&amp;Timber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Kordárna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Plus, MSV Metal Studénka,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Benet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Automotive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nebo PBS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Power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Equipment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.</w:t>
      </w:r>
    </w:p>
    <w:p w14:paraId="4B50BA6B" w14:textId="605A8DDE" w:rsidR="005F40D2" w:rsidRPr="00736CF8" w:rsidRDefault="3D230699" w:rsidP="3D230699">
      <w:pPr>
        <w:spacing w:after="160" w:line="256" w:lineRule="auto"/>
        <w:rPr>
          <w:rFonts w:ascii="Arial" w:eastAsia="Arial" w:hAnsi="Arial" w:cs="Times New Roman"/>
        </w:rPr>
      </w:pPr>
      <w:r w:rsidRPr="3D230699">
        <w:rPr>
          <w:rFonts w:ascii="Arial" w:eastAsia="Arial" w:hAnsi="Arial" w:cs="Times New Roman"/>
          <w:b/>
          <w:bCs/>
          <w:color w:val="000000" w:themeColor="text1"/>
        </w:rPr>
        <w:t xml:space="preserve">Realitní fond Jet </w:t>
      </w:r>
      <w:proofErr w:type="spellStart"/>
      <w:r w:rsidRPr="3D230699">
        <w:rPr>
          <w:rFonts w:ascii="Arial" w:eastAsia="Arial" w:hAnsi="Arial" w:cs="Times New Roman"/>
          <w:b/>
          <w:bCs/>
          <w:color w:val="000000" w:themeColor="text1"/>
        </w:rPr>
        <w:t>Industrial</w:t>
      </w:r>
      <w:proofErr w:type="spellEnd"/>
      <w:r w:rsidRPr="3D230699">
        <w:rPr>
          <w:rFonts w:ascii="Arial" w:eastAsia="Arial" w:hAnsi="Arial" w:cs="Times New Roman"/>
          <w:b/>
          <w:bCs/>
          <w:color w:val="000000" w:themeColor="text1"/>
        </w:rPr>
        <w:t xml:space="preserve"> </w:t>
      </w:r>
      <w:proofErr w:type="spellStart"/>
      <w:r w:rsidRPr="3D230699">
        <w:rPr>
          <w:rFonts w:ascii="Arial" w:eastAsia="Arial" w:hAnsi="Arial" w:cs="Times New Roman"/>
          <w:b/>
          <w:bCs/>
          <w:color w:val="000000" w:themeColor="text1"/>
        </w:rPr>
        <w:t>Lease</w:t>
      </w:r>
      <w:proofErr w:type="spellEnd"/>
      <w:r w:rsidRPr="3D230699">
        <w:rPr>
          <w:rFonts w:ascii="Arial" w:eastAsia="Arial" w:hAnsi="Arial" w:cs="Times New Roman"/>
          <w:b/>
          <w:bCs/>
          <w:color w:val="000000" w:themeColor="text1"/>
        </w:rPr>
        <w:t xml:space="preserve"> </w:t>
      </w:r>
      <w:r w:rsidRPr="3D230699">
        <w:rPr>
          <w:rFonts w:ascii="Arial" w:eastAsia="Arial" w:hAnsi="Arial" w:cs="Times New Roman"/>
        </w:rPr>
        <w:t>investuje do průmyslových nemovitostí v celé Střední Evropě. V České republice, Polsku, Německu a Rakousku vlastní a spravuje portfolio 12 výnosových nemovitostních projektů.  </w:t>
      </w:r>
    </w:p>
    <w:p w14:paraId="730C7F6C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Times New Roman" w:hAnsi="Arial" w:cs="Times New Roman"/>
          <w:b/>
          <w:color w:val="000000" w:themeColor="text1"/>
          <w:szCs w:val="20"/>
        </w:rPr>
        <w:t xml:space="preserve">Venture kapitálový fond Jet Venture 1, </w:t>
      </w:r>
      <w:r w:rsidRPr="00736CF8">
        <w:rPr>
          <w:rFonts w:ascii="Arial" w:eastAsia="Arial" w:hAnsi="Arial" w:cs="Times New Roman"/>
        </w:rPr>
        <w:t>založený v roce 2024, investuje do start-upů v průmyslovém B2B sektoru. </w:t>
      </w:r>
    </w:p>
    <w:p w14:paraId="4181494C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Spolupodílníky Jet </w:t>
      </w:r>
      <w:proofErr w:type="spellStart"/>
      <w:r w:rsidRPr="00736CF8">
        <w:rPr>
          <w:rFonts w:ascii="Arial" w:eastAsia="Arial" w:hAnsi="Arial" w:cs="Times New Roman"/>
        </w:rPr>
        <w:t>Investment</w:t>
      </w:r>
      <w:proofErr w:type="spellEnd"/>
      <w:r w:rsidRPr="00736CF8">
        <w:rPr>
          <w:rFonts w:ascii="Arial" w:eastAsia="Arial" w:hAnsi="Arial" w:cs="Times New Roman"/>
        </w:rPr>
        <w:t xml:space="preserve"> jsou čtyři partneři – Igor Fait, Marek Malík, Lubor Turza a Libor Šparlinek, projekty a investice spravuje mezinárodní tým 40 expertů v České republice (Praha, Brno) a v Polsku (Varšava).</w:t>
      </w:r>
    </w:p>
    <w:p w14:paraId="57028FB1" w14:textId="301F2666" w:rsidR="009B30C5" w:rsidRPr="0051594E" w:rsidRDefault="005F40D2" w:rsidP="0051594E">
      <w:pPr>
        <w:spacing w:after="40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Více informací najdete na </w:t>
      </w:r>
      <w:hyperlink r:id="rId11" w:history="1">
        <w:r w:rsidRPr="00736CF8">
          <w:rPr>
            <w:rFonts w:ascii="Arial" w:eastAsia="Arial" w:hAnsi="Arial" w:cs="Times New Roman"/>
            <w:color w:val="2F52A0" w:themeColor="hyperlink"/>
            <w:u w:val="single"/>
          </w:rPr>
          <w:t>www.jetinvestment.cz</w:t>
        </w:r>
      </w:hyperlink>
      <w:r w:rsidRPr="00736CF8">
        <w:rPr>
          <w:rFonts w:ascii="Arial" w:eastAsia="Arial" w:hAnsi="Arial" w:cs="Times New Roman"/>
        </w:rPr>
        <w:t>.</w:t>
      </w:r>
    </w:p>
    <w:sectPr w:rsidR="009B30C5" w:rsidRPr="0051594E" w:rsidSect="00A733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CC09" w14:textId="77777777" w:rsidR="00D14A87" w:rsidRDefault="00D14A87" w:rsidP="000809E0">
      <w:pPr>
        <w:spacing w:after="0" w:line="240" w:lineRule="auto"/>
      </w:pPr>
      <w:r>
        <w:separator/>
      </w:r>
    </w:p>
  </w:endnote>
  <w:endnote w:type="continuationSeparator" w:id="0">
    <w:p w14:paraId="6509F1ED" w14:textId="77777777" w:rsidR="00D14A87" w:rsidRDefault="00D14A8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r>
      <w:t>Crest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0A66" w14:textId="77777777" w:rsidR="00D14A87" w:rsidRDefault="00D14A87" w:rsidP="000809E0">
      <w:pPr>
        <w:spacing w:after="0" w:line="240" w:lineRule="auto"/>
      </w:pPr>
      <w:r>
        <w:separator/>
      </w:r>
    </w:p>
  </w:footnote>
  <w:footnote w:type="continuationSeparator" w:id="0">
    <w:p w14:paraId="54E04C84" w14:textId="77777777" w:rsidR="00D14A87" w:rsidRDefault="00D14A8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CD7AE33">
              <v:stroke joinstyle="miter"/>
              <v:path gradientshapeok="t" o:connecttype="rect"/>
            </v:shapetype>
            <v:shape id="Text Box 2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>
              <v:textbox style="mso-fit-shape-to-text:t" inset="0,15pt,0,0">
                <w:txbxContent>
                  <w:p w:rsidRPr="000E0B8B" w:rsidR="000E0B8B" w:rsidP="000E0B8B" w:rsidRDefault="000E0B8B" w14:paraId="3A678BFF" w14:textId="317288F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ogo zleva 1 cm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28.35pt,0" to="28.35pt,841.9pt" w14:anchorId="12ED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P okraj 1,8 cm x 19,2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44.3pt,0" to="544.3pt,841.9pt" w14:anchorId="320FF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 okraj 2,1 cm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62.35pt,0" to="62.35pt,841.9pt" w14:anchorId="64A2B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9ED2EB">
              <v:stroke joinstyle="miter"/>
              <v:path gradientshapeok="t" o:connecttype="rect"/>
            </v:shapetype>
            <v:shape id="Text Box 1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>
              <v:textbox style="mso-fit-shape-to-text:t" inset="0,15pt,0,0">
                <w:txbxContent>
                  <w:p w:rsidRPr="000E0B8B" w:rsidR="000E0B8B" w:rsidP="000E0B8B" w:rsidRDefault="000E0B8B" w14:paraId="17512444" w14:textId="1EE8FFC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44087"/>
    <w:rsid w:val="00051783"/>
    <w:rsid w:val="000677F1"/>
    <w:rsid w:val="00076C46"/>
    <w:rsid w:val="00077008"/>
    <w:rsid w:val="000809E0"/>
    <w:rsid w:val="00087D32"/>
    <w:rsid w:val="00094505"/>
    <w:rsid w:val="000978A1"/>
    <w:rsid w:val="000A2792"/>
    <w:rsid w:val="000A329D"/>
    <w:rsid w:val="000A6664"/>
    <w:rsid w:val="000A7798"/>
    <w:rsid w:val="000C1994"/>
    <w:rsid w:val="000C1A82"/>
    <w:rsid w:val="000C5E18"/>
    <w:rsid w:val="000D267B"/>
    <w:rsid w:val="000E0B8B"/>
    <w:rsid w:val="000F2C31"/>
    <w:rsid w:val="00102C75"/>
    <w:rsid w:val="00105F1E"/>
    <w:rsid w:val="00107AC1"/>
    <w:rsid w:val="00110B75"/>
    <w:rsid w:val="00117DE3"/>
    <w:rsid w:val="00147E4D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4450"/>
    <w:rsid w:val="001C1685"/>
    <w:rsid w:val="001C2D20"/>
    <w:rsid w:val="001C5C6D"/>
    <w:rsid w:val="001E2B31"/>
    <w:rsid w:val="001F1AC5"/>
    <w:rsid w:val="001F3E14"/>
    <w:rsid w:val="001F5F7F"/>
    <w:rsid w:val="001F6F0D"/>
    <w:rsid w:val="00201F96"/>
    <w:rsid w:val="002054C6"/>
    <w:rsid w:val="00222072"/>
    <w:rsid w:val="002401F6"/>
    <w:rsid w:val="00242BA9"/>
    <w:rsid w:val="00251E72"/>
    <w:rsid w:val="00253226"/>
    <w:rsid w:val="002666F5"/>
    <w:rsid w:val="00266C84"/>
    <w:rsid w:val="00276C79"/>
    <w:rsid w:val="00277348"/>
    <w:rsid w:val="00287339"/>
    <w:rsid w:val="002947F8"/>
    <w:rsid w:val="002C180B"/>
    <w:rsid w:val="002C5CCD"/>
    <w:rsid w:val="002D14E1"/>
    <w:rsid w:val="002E4986"/>
    <w:rsid w:val="002E6769"/>
    <w:rsid w:val="002E7660"/>
    <w:rsid w:val="0030438A"/>
    <w:rsid w:val="0031261C"/>
    <w:rsid w:val="003206D5"/>
    <w:rsid w:val="00321AAF"/>
    <w:rsid w:val="00327118"/>
    <w:rsid w:val="00330387"/>
    <w:rsid w:val="0033170A"/>
    <w:rsid w:val="00334E0D"/>
    <w:rsid w:val="0034268A"/>
    <w:rsid w:val="0034386A"/>
    <w:rsid w:val="003454CC"/>
    <w:rsid w:val="00350D3F"/>
    <w:rsid w:val="00357CFD"/>
    <w:rsid w:val="00376407"/>
    <w:rsid w:val="00386B4E"/>
    <w:rsid w:val="00397D50"/>
    <w:rsid w:val="00397F0F"/>
    <w:rsid w:val="003A171C"/>
    <w:rsid w:val="003B1279"/>
    <w:rsid w:val="003B2644"/>
    <w:rsid w:val="003C299D"/>
    <w:rsid w:val="003C3756"/>
    <w:rsid w:val="003D4DE3"/>
    <w:rsid w:val="003D68F1"/>
    <w:rsid w:val="003E4994"/>
    <w:rsid w:val="003E7B3B"/>
    <w:rsid w:val="003F61B1"/>
    <w:rsid w:val="00411DB3"/>
    <w:rsid w:val="0041696F"/>
    <w:rsid w:val="0042574A"/>
    <w:rsid w:val="004258D1"/>
    <w:rsid w:val="00425ED9"/>
    <w:rsid w:val="00425F46"/>
    <w:rsid w:val="00426483"/>
    <w:rsid w:val="00442DB0"/>
    <w:rsid w:val="00443152"/>
    <w:rsid w:val="0044331E"/>
    <w:rsid w:val="00445102"/>
    <w:rsid w:val="004539AA"/>
    <w:rsid w:val="00457C03"/>
    <w:rsid w:val="00460F73"/>
    <w:rsid w:val="00466EFD"/>
    <w:rsid w:val="00470F66"/>
    <w:rsid w:val="004752A0"/>
    <w:rsid w:val="00482795"/>
    <w:rsid w:val="00483634"/>
    <w:rsid w:val="00485F14"/>
    <w:rsid w:val="0048714C"/>
    <w:rsid w:val="004962A5"/>
    <w:rsid w:val="004A140C"/>
    <w:rsid w:val="004A2F8E"/>
    <w:rsid w:val="004A311E"/>
    <w:rsid w:val="004B1390"/>
    <w:rsid w:val="004B626F"/>
    <w:rsid w:val="004C055F"/>
    <w:rsid w:val="004C1F09"/>
    <w:rsid w:val="004C2AC9"/>
    <w:rsid w:val="004E53BF"/>
    <w:rsid w:val="004E7122"/>
    <w:rsid w:val="004F326D"/>
    <w:rsid w:val="00500147"/>
    <w:rsid w:val="00503A8D"/>
    <w:rsid w:val="0051594E"/>
    <w:rsid w:val="00521E84"/>
    <w:rsid w:val="00522E96"/>
    <w:rsid w:val="005253C8"/>
    <w:rsid w:val="00530D91"/>
    <w:rsid w:val="00532187"/>
    <w:rsid w:val="00557CDC"/>
    <w:rsid w:val="0056168D"/>
    <w:rsid w:val="00571D93"/>
    <w:rsid w:val="00576800"/>
    <w:rsid w:val="0059046D"/>
    <w:rsid w:val="00596DB8"/>
    <w:rsid w:val="00597746"/>
    <w:rsid w:val="005A3B98"/>
    <w:rsid w:val="005A7D77"/>
    <w:rsid w:val="005B478F"/>
    <w:rsid w:val="005C0638"/>
    <w:rsid w:val="005D01C0"/>
    <w:rsid w:val="005E29CC"/>
    <w:rsid w:val="005F349F"/>
    <w:rsid w:val="005F40D2"/>
    <w:rsid w:val="005F6C6E"/>
    <w:rsid w:val="00602EA8"/>
    <w:rsid w:val="006031CF"/>
    <w:rsid w:val="00606479"/>
    <w:rsid w:val="00607211"/>
    <w:rsid w:val="00611D49"/>
    <w:rsid w:val="00617FA2"/>
    <w:rsid w:val="00620C67"/>
    <w:rsid w:val="00621AD7"/>
    <w:rsid w:val="006237C0"/>
    <w:rsid w:val="00624156"/>
    <w:rsid w:val="006301A3"/>
    <w:rsid w:val="0063282B"/>
    <w:rsid w:val="00632B3B"/>
    <w:rsid w:val="00653874"/>
    <w:rsid w:val="0068202A"/>
    <w:rsid w:val="006845E1"/>
    <w:rsid w:val="00696C28"/>
    <w:rsid w:val="00697E34"/>
    <w:rsid w:val="006A1241"/>
    <w:rsid w:val="006B7D24"/>
    <w:rsid w:val="006C0773"/>
    <w:rsid w:val="006C4087"/>
    <w:rsid w:val="006C44B2"/>
    <w:rsid w:val="006D4C58"/>
    <w:rsid w:val="006E0049"/>
    <w:rsid w:val="006E7F0F"/>
    <w:rsid w:val="006F0DEF"/>
    <w:rsid w:val="006F5649"/>
    <w:rsid w:val="007139F5"/>
    <w:rsid w:val="0071621A"/>
    <w:rsid w:val="00716ED7"/>
    <w:rsid w:val="0071707F"/>
    <w:rsid w:val="00740BA4"/>
    <w:rsid w:val="00740DC0"/>
    <w:rsid w:val="00742EA0"/>
    <w:rsid w:val="00742F7D"/>
    <w:rsid w:val="00744F2A"/>
    <w:rsid w:val="007472C5"/>
    <w:rsid w:val="00752767"/>
    <w:rsid w:val="0076275E"/>
    <w:rsid w:val="007700C8"/>
    <w:rsid w:val="00772425"/>
    <w:rsid w:val="00774F82"/>
    <w:rsid w:val="00784990"/>
    <w:rsid w:val="00784CFD"/>
    <w:rsid w:val="0078774C"/>
    <w:rsid w:val="00791923"/>
    <w:rsid w:val="00792675"/>
    <w:rsid w:val="007A0A5B"/>
    <w:rsid w:val="007A3409"/>
    <w:rsid w:val="007A4A1C"/>
    <w:rsid w:val="007A7219"/>
    <w:rsid w:val="007C3D61"/>
    <w:rsid w:val="007C4A9C"/>
    <w:rsid w:val="007C7EAD"/>
    <w:rsid w:val="007D11AD"/>
    <w:rsid w:val="007D20D7"/>
    <w:rsid w:val="007D3C6B"/>
    <w:rsid w:val="007D78E0"/>
    <w:rsid w:val="007E0289"/>
    <w:rsid w:val="007F0ED9"/>
    <w:rsid w:val="007F2649"/>
    <w:rsid w:val="007F326D"/>
    <w:rsid w:val="00803E00"/>
    <w:rsid w:val="00804D95"/>
    <w:rsid w:val="008149DA"/>
    <w:rsid w:val="008213C7"/>
    <w:rsid w:val="00853499"/>
    <w:rsid w:val="00857925"/>
    <w:rsid w:val="0086244C"/>
    <w:rsid w:val="0086619D"/>
    <w:rsid w:val="00880576"/>
    <w:rsid w:val="00882D7E"/>
    <w:rsid w:val="00892539"/>
    <w:rsid w:val="008939A2"/>
    <w:rsid w:val="0089556A"/>
    <w:rsid w:val="008A7C24"/>
    <w:rsid w:val="008B3762"/>
    <w:rsid w:val="008C3FAC"/>
    <w:rsid w:val="008D6DC2"/>
    <w:rsid w:val="008F0E4E"/>
    <w:rsid w:val="00902223"/>
    <w:rsid w:val="0091242A"/>
    <w:rsid w:val="00915AE3"/>
    <w:rsid w:val="009304D1"/>
    <w:rsid w:val="0093597B"/>
    <w:rsid w:val="00941CA4"/>
    <w:rsid w:val="00945440"/>
    <w:rsid w:val="009467CB"/>
    <w:rsid w:val="009515A9"/>
    <w:rsid w:val="00953531"/>
    <w:rsid w:val="00953891"/>
    <w:rsid w:val="00957992"/>
    <w:rsid w:val="00960B7D"/>
    <w:rsid w:val="0097085C"/>
    <w:rsid w:val="00971D7D"/>
    <w:rsid w:val="00974B26"/>
    <w:rsid w:val="0098036D"/>
    <w:rsid w:val="00986B23"/>
    <w:rsid w:val="00991E9A"/>
    <w:rsid w:val="00992DA7"/>
    <w:rsid w:val="00996700"/>
    <w:rsid w:val="009B2346"/>
    <w:rsid w:val="009B30C5"/>
    <w:rsid w:val="009C39B3"/>
    <w:rsid w:val="009C3A50"/>
    <w:rsid w:val="009D02B5"/>
    <w:rsid w:val="009D3302"/>
    <w:rsid w:val="009E0B18"/>
    <w:rsid w:val="009E51AC"/>
    <w:rsid w:val="009F1229"/>
    <w:rsid w:val="009F59FF"/>
    <w:rsid w:val="00A15520"/>
    <w:rsid w:val="00A34C79"/>
    <w:rsid w:val="00A34C83"/>
    <w:rsid w:val="00A353C8"/>
    <w:rsid w:val="00A359D8"/>
    <w:rsid w:val="00A36ABD"/>
    <w:rsid w:val="00A42F13"/>
    <w:rsid w:val="00A44C30"/>
    <w:rsid w:val="00A45067"/>
    <w:rsid w:val="00A67AED"/>
    <w:rsid w:val="00A7330D"/>
    <w:rsid w:val="00A75D92"/>
    <w:rsid w:val="00A810DA"/>
    <w:rsid w:val="00A86902"/>
    <w:rsid w:val="00A87352"/>
    <w:rsid w:val="00A9155E"/>
    <w:rsid w:val="00AA5A11"/>
    <w:rsid w:val="00AA64C3"/>
    <w:rsid w:val="00AB0D96"/>
    <w:rsid w:val="00AB1801"/>
    <w:rsid w:val="00AB2876"/>
    <w:rsid w:val="00AB32B2"/>
    <w:rsid w:val="00AB3F95"/>
    <w:rsid w:val="00AB5327"/>
    <w:rsid w:val="00AB6452"/>
    <w:rsid w:val="00AC07AE"/>
    <w:rsid w:val="00AC470E"/>
    <w:rsid w:val="00AC48ED"/>
    <w:rsid w:val="00AC61E2"/>
    <w:rsid w:val="00AC692B"/>
    <w:rsid w:val="00AD0054"/>
    <w:rsid w:val="00AD1755"/>
    <w:rsid w:val="00AD30DD"/>
    <w:rsid w:val="00AD4206"/>
    <w:rsid w:val="00AD5E8B"/>
    <w:rsid w:val="00AD648C"/>
    <w:rsid w:val="00AF4ABA"/>
    <w:rsid w:val="00AF7324"/>
    <w:rsid w:val="00B05235"/>
    <w:rsid w:val="00B07694"/>
    <w:rsid w:val="00B15AD6"/>
    <w:rsid w:val="00B17B63"/>
    <w:rsid w:val="00B21931"/>
    <w:rsid w:val="00B21CC8"/>
    <w:rsid w:val="00B23C27"/>
    <w:rsid w:val="00B25CF1"/>
    <w:rsid w:val="00B362AC"/>
    <w:rsid w:val="00B36A81"/>
    <w:rsid w:val="00B436AC"/>
    <w:rsid w:val="00B4745A"/>
    <w:rsid w:val="00B61D19"/>
    <w:rsid w:val="00B62091"/>
    <w:rsid w:val="00B670CF"/>
    <w:rsid w:val="00B67DA4"/>
    <w:rsid w:val="00B76466"/>
    <w:rsid w:val="00B84A01"/>
    <w:rsid w:val="00BB16C7"/>
    <w:rsid w:val="00BB2682"/>
    <w:rsid w:val="00BC6928"/>
    <w:rsid w:val="00BD0CA5"/>
    <w:rsid w:val="00BD65E8"/>
    <w:rsid w:val="00BE0F9E"/>
    <w:rsid w:val="00BE39A5"/>
    <w:rsid w:val="00BE7360"/>
    <w:rsid w:val="00BF1F33"/>
    <w:rsid w:val="00C1126A"/>
    <w:rsid w:val="00C13C1D"/>
    <w:rsid w:val="00C15967"/>
    <w:rsid w:val="00C2322A"/>
    <w:rsid w:val="00C2530E"/>
    <w:rsid w:val="00C40412"/>
    <w:rsid w:val="00C50DD6"/>
    <w:rsid w:val="00C519FC"/>
    <w:rsid w:val="00C54C6E"/>
    <w:rsid w:val="00C57FC0"/>
    <w:rsid w:val="00C625EB"/>
    <w:rsid w:val="00C6383D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CD1342"/>
    <w:rsid w:val="00CD4378"/>
    <w:rsid w:val="00CE03A3"/>
    <w:rsid w:val="00CE2105"/>
    <w:rsid w:val="00CE4F21"/>
    <w:rsid w:val="00D01BB2"/>
    <w:rsid w:val="00D10C6C"/>
    <w:rsid w:val="00D14A87"/>
    <w:rsid w:val="00D22413"/>
    <w:rsid w:val="00D34D01"/>
    <w:rsid w:val="00D5315D"/>
    <w:rsid w:val="00D57C7B"/>
    <w:rsid w:val="00D63B29"/>
    <w:rsid w:val="00D65262"/>
    <w:rsid w:val="00D71F5E"/>
    <w:rsid w:val="00D77A58"/>
    <w:rsid w:val="00D80FD3"/>
    <w:rsid w:val="00D83170"/>
    <w:rsid w:val="00D85907"/>
    <w:rsid w:val="00D94E41"/>
    <w:rsid w:val="00DA2D25"/>
    <w:rsid w:val="00DA6F22"/>
    <w:rsid w:val="00DA7793"/>
    <w:rsid w:val="00DB0883"/>
    <w:rsid w:val="00DB300F"/>
    <w:rsid w:val="00DB733C"/>
    <w:rsid w:val="00DB7848"/>
    <w:rsid w:val="00DD7EAB"/>
    <w:rsid w:val="00DE0E82"/>
    <w:rsid w:val="00DE344C"/>
    <w:rsid w:val="00DE705A"/>
    <w:rsid w:val="00DF2FFA"/>
    <w:rsid w:val="00DF50F3"/>
    <w:rsid w:val="00E0130E"/>
    <w:rsid w:val="00E04C35"/>
    <w:rsid w:val="00E152BD"/>
    <w:rsid w:val="00E210AA"/>
    <w:rsid w:val="00E23C86"/>
    <w:rsid w:val="00E25F64"/>
    <w:rsid w:val="00E322D9"/>
    <w:rsid w:val="00E34DE4"/>
    <w:rsid w:val="00E43429"/>
    <w:rsid w:val="00E44DED"/>
    <w:rsid w:val="00E47AE7"/>
    <w:rsid w:val="00E50EA4"/>
    <w:rsid w:val="00E72971"/>
    <w:rsid w:val="00E73D18"/>
    <w:rsid w:val="00E74F07"/>
    <w:rsid w:val="00E77E3C"/>
    <w:rsid w:val="00EA0356"/>
    <w:rsid w:val="00EA1AFA"/>
    <w:rsid w:val="00EA7D08"/>
    <w:rsid w:val="00EB046A"/>
    <w:rsid w:val="00EB22CB"/>
    <w:rsid w:val="00EC3786"/>
    <w:rsid w:val="00ED2DAB"/>
    <w:rsid w:val="00ED451A"/>
    <w:rsid w:val="00ED5FB6"/>
    <w:rsid w:val="00EE24C3"/>
    <w:rsid w:val="00F05DEB"/>
    <w:rsid w:val="00F122BD"/>
    <w:rsid w:val="00F22618"/>
    <w:rsid w:val="00F2332F"/>
    <w:rsid w:val="00F37D9D"/>
    <w:rsid w:val="00F50C29"/>
    <w:rsid w:val="00F6263F"/>
    <w:rsid w:val="00F65B6A"/>
    <w:rsid w:val="00F65D2D"/>
    <w:rsid w:val="00F83776"/>
    <w:rsid w:val="00F84724"/>
    <w:rsid w:val="00F86DDE"/>
    <w:rsid w:val="00F87CCD"/>
    <w:rsid w:val="00FA06A1"/>
    <w:rsid w:val="00FA0F9B"/>
    <w:rsid w:val="00FA192A"/>
    <w:rsid w:val="00FA5B81"/>
    <w:rsid w:val="00FA645B"/>
    <w:rsid w:val="00FB5E60"/>
    <w:rsid w:val="00FC22AC"/>
    <w:rsid w:val="00FC624A"/>
    <w:rsid w:val="00FD2FD5"/>
    <w:rsid w:val="00FD3EC0"/>
    <w:rsid w:val="00FD4A68"/>
    <w:rsid w:val="00FE467B"/>
    <w:rsid w:val="00FE7C6A"/>
    <w:rsid w:val="00FF0A60"/>
    <w:rsid w:val="00FF201E"/>
    <w:rsid w:val="00FF2698"/>
    <w:rsid w:val="00FF3AD7"/>
    <w:rsid w:val="00FF5500"/>
    <w:rsid w:val="00FF70C6"/>
    <w:rsid w:val="018EEB30"/>
    <w:rsid w:val="06C78259"/>
    <w:rsid w:val="075E682E"/>
    <w:rsid w:val="08F72A59"/>
    <w:rsid w:val="099D23F7"/>
    <w:rsid w:val="0E9C7F14"/>
    <w:rsid w:val="107D8E12"/>
    <w:rsid w:val="120B5A9E"/>
    <w:rsid w:val="13DB9816"/>
    <w:rsid w:val="19B3330F"/>
    <w:rsid w:val="1F1696CB"/>
    <w:rsid w:val="1F573058"/>
    <w:rsid w:val="261B1705"/>
    <w:rsid w:val="26F4EE21"/>
    <w:rsid w:val="290BB590"/>
    <w:rsid w:val="298574BD"/>
    <w:rsid w:val="2B931909"/>
    <w:rsid w:val="2C76B886"/>
    <w:rsid w:val="3321C59D"/>
    <w:rsid w:val="3334B269"/>
    <w:rsid w:val="35CA2033"/>
    <w:rsid w:val="395BA205"/>
    <w:rsid w:val="3CC44DD6"/>
    <w:rsid w:val="3D230699"/>
    <w:rsid w:val="3D9525EA"/>
    <w:rsid w:val="3E5757ED"/>
    <w:rsid w:val="432703CB"/>
    <w:rsid w:val="4BF94F6A"/>
    <w:rsid w:val="4FBC5BCC"/>
    <w:rsid w:val="545CBD14"/>
    <w:rsid w:val="552CB319"/>
    <w:rsid w:val="58B13C20"/>
    <w:rsid w:val="61BD75D7"/>
    <w:rsid w:val="64E246B8"/>
    <w:rsid w:val="64ECA854"/>
    <w:rsid w:val="673CB643"/>
    <w:rsid w:val="678DD499"/>
    <w:rsid w:val="68495B52"/>
    <w:rsid w:val="691E22EA"/>
    <w:rsid w:val="6BB5E4ED"/>
    <w:rsid w:val="6E64F08C"/>
    <w:rsid w:val="7191D088"/>
    <w:rsid w:val="72635703"/>
    <w:rsid w:val="7291D628"/>
    <w:rsid w:val="74EEDDBC"/>
    <w:rsid w:val="773FFD4C"/>
    <w:rsid w:val="7DE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tinvestmen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20" ma:contentTypeDescription="Create a new document." ma:contentTypeScope="" ma:versionID="f2c3714aeabe143bebaf329e35cec1ff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42239168a37c1d11e0fc97beb75f1035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26023-6141-4214-889D-781DCC30D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1</TotalTime>
  <Pages>2</Pages>
  <Words>603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Bára Wendlová</cp:lastModifiedBy>
  <cp:revision>19</cp:revision>
  <cp:lastPrinted>2025-06-05T09:21:00Z</cp:lastPrinted>
  <dcterms:created xsi:type="dcterms:W3CDTF">2025-10-14T20:05:00Z</dcterms:created>
  <dcterms:modified xsi:type="dcterms:W3CDTF">2025-11-11T13:49:00Z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</Properties>
</file>